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99" w:rsidRPr="009232FA" w:rsidRDefault="00D16599" w:rsidP="00B04ADC">
      <w:pPr>
        <w:jc w:val="both"/>
      </w:pPr>
      <w:r w:rsidRPr="009232FA">
        <w:rPr>
          <w:b/>
          <w:sz w:val="24"/>
          <w:szCs w:val="24"/>
        </w:rPr>
        <w:t>INSTRUKCJA ZAWIERAJĄCA I</w:t>
      </w:r>
      <w:bookmarkStart w:id="0" w:name="_GoBack"/>
      <w:bookmarkEnd w:id="0"/>
      <w:r w:rsidRPr="009232FA">
        <w:rPr>
          <w:b/>
          <w:sz w:val="24"/>
          <w:szCs w:val="24"/>
        </w:rPr>
        <w:t xml:space="preserve">NFORMACJE DOTYCZĄCE OBIEKTU BADAŃ </w:t>
      </w:r>
      <w:r w:rsidRPr="009232FA">
        <w:rPr>
          <w:b/>
          <w:sz w:val="24"/>
          <w:szCs w:val="24"/>
        </w:rPr>
        <w:br/>
        <w:t>ORAZ SPOSOBU POSTĘPOWANIA Z OBIEKTEM</w:t>
      </w:r>
    </w:p>
    <w:p w:rsidR="00D16599" w:rsidRPr="009232FA" w:rsidRDefault="00D16599" w:rsidP="00B04ADC">
      <w:pPr>
        <w:jc w:val="both"/>
        <w:rPr>
          <w:strike/>
        </w:rPr>
      </w:pPr>
      <w:r w:rsidRPr="009232FA">
        <w:rPr>
          <w:i/>
        </w:rPr>
        <w:t xml:space="preserve"> </w:t>
      </w:r>
    </w:p>
    <w:p w:rsidR="00BE16E1" w:rsidRPr="009232FA" w:rsidRDefault="00BE16E1" w:rsidP="00B04ADC">
      <w:pPr>
        <w:jc w:val="both"/>
      </w:pPr>
      <w:r w:rsidRPr="009232FA">
        <w:t>Każdy Uczestnik</w:t>
      </w:r>
      <w:r w:rsidR="00F959FE" w:rsidRPr="009232FA">
        <w:t>, zgodnie z przesłaną do</w:t>
      </w:r>
      <w:r w:rsidRPr="009232FA">
        <w:t xml:space="preserve"> </w:t>
      </w:r>
      <w:r w:rsidR="00565846">
        <w:t>Koordynator</w:t>
      </w:r>
      <w:r w:rsidR="00984E4B">
        <w:t>a</w:t>
      </w:r>
      <w:r w:rsidR="00F959FE" w:rsidRPr="009232FA">
        <w:t xml:space="preserve"> </w:t>
      </w:r>
      <w:r w:rsidR="00984E4B">
        <w:t xml:space="preserve">badań Kartą Zgłoszenia, otrzyma </w:t>
      </w:r>
      <w:r w:rsidR="00F959FE" w:rsidRPr="009232FA">
        <w:t>odpowiednią</w:t>
      </w:r>
      <w:r w:rsidR="001305A7">
        <w:t xml:space="preserve"> i</w:t>
      </w:r>
      <w:r w:rsidR="00F959FE" w:rsidRPr="009232FA">
        <w:t xml:space="preserve"> </w:t>
      </w:r>
      <w:r w:rsidR="001305A7" w:rsidRPr="009232FA">
        <w:t>jednoznacznie zidentyfikowan</w:t>
      </w:r>
      <w:r w:rsidR="001305A7">
        <w:t>ą</w:t>
      </w:r>
      <w:r w:rsidR="001305A7" w:rsidRPr="009232FA">
        <w:t xml:space="preserve"> </w:t>
      </w:r>
      <w:r w:rsidR="00F959FE" w:rsidRPr="009232FA">
        <w:t>ilość obiektów</w:t>
      </w:r>
      <w:r w:rsidR="00C5362C" w:rsidRPr="009232FA">
        <w:t xml:space="preserve"> </w:t>
      </w:r>
      <w:r w:rsidR="00F959FE" w:rsidRPr="009232FA">
        <w:t>do badań</w:t>
      </w:r>
      <w:r w:rsidR="00C5362C" w:rsidRPr="009232FA">
        <w:t>.</w:t>
      </w:r>
      <w:r w:rsidR="00F959FE" w:rsidRPr="009232FA">
        <w:t xml:space="preserve"> Karty wyników badań Uczestnicy stosują do każdej wielkości mierzonej/badania z osobna.</w:t>
      </w:r>
    </w:p>
    <w:p w:rsidR="00587391" w:rsidRPr="009232FA" w:rsidRDefault="00587391" w:rsidP="00587391">
      <w:pPr>
        <w:jc w:val="both"/>
      </w:pPr>
      <w:r>
        <w:t>Po otrzymaniu obiektu do badań należy sprawdzić kompletność i stan przesyłki. W przypadku zastrzeżeń należy niezwłocznie poinformować Koordynator</w:t>
      </w:r>
      <w:r w:rsidR="00984E4B">
        <w:t>a</w:t>
      </w:r>
      <w:r>
        <w:t xml:space="preserve"> badań.</w:t>
      </w:r>
    </w:p>
    <w:p w:rsidR="00C5362C" w:rsidRDefault="00BE16E1" w:rsidP="00B04ADC">
      <w:pPr>
        <w:jc w:val="both"/>
      </w:pPr>
      <w:r w:rsidRPr="009232FA">
        <w:t xml:space="preserve">Próbki w tracie </w:t>
      </w:r>
      <w:r w:rsidR="00C5362C" w:rsidRPr="009232FA">
        <w:t xml:space="preserve">wykonywania </w:t>
      </w:r>
      <w:r w:rsidRPr="009232FA">
        <w:t xml:space="preserve">badań </w:t>
      </w:r>
      <w:r w:rsidR="00C5362C" w:rsidRPr="009232FA">
        <w:t xml:space="preserve">powinny być </w:t>
      </w:r>
      <w:r w:rsidRPr="009232FA">
        <w:t xml:space="preserve">przechowywane w odpowiednich </w:t>
      </w:r>
      <w:r w:rsidR="00C5362C" w:rsidRPr="009232FA">
        <w:t xml:space="preserve">do tego </w:t>
      </w:r>
      <w:r w:rsidRPr="009232FA">
        <w:t xml:space="preserve">warunkach </w:t>
      </w:r>
      <w:r w:rsidR="00C5362C" w:rsidRPr="009232FA">
        <w:t>lokalowych i środowiskowych</w:t>
      </w:r>
      <w:r w:rsidR="00F959FE" w:rsidRPr="009232FA">
        <w:t>, tj. zgodnie z zapisami norm do badań lub wytycznych postępowani</w:t>
      </w:r>
      <w:r w:rsidR="00565846">
        <w:t xml:space="preserve">a z próbkami </w:t>
      </w:r>
      <w:proofErr w:type="gramStart"/>
      <w:r w:rsidR="00565846">
        <w:t>wskazanymi  przez</w:t>
      </w:r>
      <w:proofErr w:type="gramEnd"/>
      <w:r w:rsidR="00565846">
        <w:t xml:space="preserve"> Koordynator</w:t>
      </w:r>
      <w:r w:rsidR="00984E4B">
        <w:t xml:space="preserve">a </w:t>
      </w:r>
      <w:r w:rsidR="00F959FE" w:rsidRPr="009232FA">
        <w:t>badań</w:t>
      </w:r>
      <w:r w:rsidRPr="009232FA">
        <w:t>. Po</w:t>
      </w:r>
      <w:r w:rsidR="00726EBA" w:rsidRPr="009232FA">
        <w:t>zostałości próbek po badaniu, o </w:t>
      </w:r>
      <w:r w:rsidRPr="009232FA">
        <w:t xml:space="preserve">ile to możliwe, </w:t>
      </w:r>
      <w:r w:rsidR="00F959FE" w:rsidRPr="009232FA">
        <w:t xml:space="preserve">należy </w:t>
      </w:r>
      <w:r w:rsidRPr="009232FA">
        <w:t>przechowywa</w:t>
      </w:r>
      <w:r w:rsidR="00F959FE" w:rsidRPr="009232FA">
        <w:t xml:space="preserve">ć aż </w:t>
      </w:r>
      <w:r w:rsidRPr="009232FA">
        <w:t xml:space="preserve">do </w:t>
      </w:r>
      <w:r w:rsidR="00984E4B">
        <w:t xml:space="preserve">zakończenia badań </w:t>
      </w:r>
      <w:proofErr w:type="spellStart"/>
      <w:r w:rsidR="00984E4B">
        <w:t>międzylaboratoryjnych</w:t>
      </w:r>
      <w:proofErr w:type="spellEnd"/>
      <w:r w:rsidR="00984E4B">
        <w:t xml:space="preserve"> i </w:t>
      </w:r>
      <w:r w:rsidR="00587391">
        <w:t>przekazania Uczestnikom Sprawozdania końcowego</w:t>
      </w:r>
      <w:r w:rsidRPr="009232FA">
        <w:t>.</w:t>
      </w:r>
      <w:r w:rsidR="00C5362C" w:rsidRPr="009232FA">
        <w:t xml:space="preserve"> </w:t>
      </w:r>
      <w:r w:rsidR="00F959FE" w:rsidRPr="009232FA">
        <w:t>Niewykorzystanej próbki do badań</w:t>
      </w:r>
      <w:r w:rsidR="00C5362C" w:rsidRPr="009232FA">
        <w:t xml:space="preserve"> nie </w:t>
      </w:r>
      <w:r w:rsidR="00F959FE" w:rsidRPr="009232FA">
        <w:t>trzeba</w:t>
      </w:r>
      <w:r w:rsidR="00565846">
        <w:t xml:space="preserve"> zwracać Koordynator</w:t>
      </w:r>
      <w:r w:rsidR="009156FB">
        <w:t>o</w:t>
      </w:r>
      <w:r w:rsidR="00984E4B">
        <w:t>wi</w:t>
      </w:r>
      <w:r w:rsidR="00C5362C" w:rsidRPr="009232FA">
        <w:t xml:space="preserve"> badań.</w:t>
      </w:r>
    </w:p>
    <w:p w:rsidR="001C719B" w:rsidRPr="009232FA" w:rsidRDefault="001C719B" w:rsidP="00B04ADC">
      <w:pPr>
        <w:jc w:val="both"/>
        <w:rPr>
          <w:b/>
        </w:rPr>
      </w:pPr>
      <w:r w:rsidRPr="009232FA">
        <w:rPr>
          <w:b/>
        </w:rPr>
        <w:t>Każdy akredytowany Uczestnik badań porównawczych powini</w:t>
      </w:r>
      <w:r w:rsidR="00726EBA" w:rsidRPr="009232FA">
        <w:rPr>
          <w:b/>
        </w:rPr>
        <w:t>en podać wynik akredytowany lub </w:t>
      </w:r>
      <w:proofErr w:type="gramStart"/>
      <w:r w:rsidRPr="009232FA">
        <w:rPr>
          <w:b/>
        </w:rPr>
        <w:t>objęty zakresem</w:t>
      </w:r>
      <w:proofErr w:type="gramEnd"/>
      <w:r w:rsidRPr="009232FA">
        <w:rPr>
          <w:b/>
        </w:rPr>
        <w:t xml:space="preserve"> działalności laboratoryjnej wraz z </w:t>
      </w:r>
      <w:r w:rsidR="00565846" w:rsidRPr="009232FA">
        <w:rPr>
          <w:b/>
        </w:rPr>
        <w:t xml:space="preserve">rozszerzoną </w:t>
      </w:r>
      <w:r w:rsidRPr="009232FA">
        <w:rPr>
          <w:b/>
        </w:rPr>
        <w:t>niepewnością</w:t>
      </w:r>
      <w:r w:rsidR="009156FB">
        <w:rPr>
          <w:b/>
        </w:rPr>
        <w:t xml:space="preserve"> pomiaru</w:t>
      </w:r>
      <w:r w:rsidRPr="009232FA">
        <w:rPr>
          <w:b/>
        </w:rPr>
        <w:t xml:space="preserve">, </w:t>
      </w:r>
      <w:r w:rsidR="00565846">
        <w:rPr>
          <w:b/>
        </w:rPr>
        <w:t>w jednostkach i z dokładnością cechy badanej</w:t>
      </w:r>
      <w:r w:rsidRPr="009232FA">
        <w:rPr>
          <w:b/>
        </w:rPr>
        <w:t>. W przypadku braku akr</w:t>
      </w:r>
      <w:r w:rsidR="00D1537B" w:rsidRPr="009232FA">
        <w:rPr>
          <w:b/>
        </w:rPr>
        <w:t>edytacji na </w:t>
      </w:r>
      <w:r w:rsidRPr="009232FA">
        <w:rPr>
          <w:b/>
        </w:rPr>
        <w:t>badanie/parametr należy odnotować to we wskazanym punkcie Karty wyników badań.</w:t>
      </w:r>
    </w:p>
    <w:p w:rsidR="00C5362C" w:rsidRPr="00CA4DC0" w:rsidRDefault="00CA4DC0" w:rsidP="00B04ADC">
      <w:pPr>
        <w:jc w:val="both"/>
        <w:rPr>
          <w:u w:val="single"/>
        </w:rPr>
      </w:pPr>
      <w:r w:rsidRPr="009232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EF641" wp14:editId="6D89CC50">
                <wp:simplePos x="0" y="0"/>
                <wp:positionH relativeFrom="column">
                  <wp:posOffset>-42545</wp:posOffset>
                </wp:positionH>
                <wp:positionV relativeFrom="paragraph">
                  <wp:posOffset>666115</wp:posOffset>
                </wp:positionV>
                <wp:extent cx="6000750" cy="0"/>
                <wp:effectExtent l="0" t="0" r="19050" b="1905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52.45pt" to="469.1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" strokecolor="#4a7ebb"/>
            </w:pict>
          </mc:Fallback>
        </mc:AlternateContent>
      </w:r>
      <w:r w:rsidR="001C719B" w:rsidRPr="001305A7">
        <w:rPr>
          <w:u w:val="single"/>
        </w:rPr>
        <w:t xml:space="preserve">Nie posiadanie akredytacji nie zwalnia Uczestników od spełnienia </w:t>
      </w:r>
      <w:r w:rsidR="006F414B" w:rsidRPr="001305A7">
        <w:rPr>
          <w:u w:val="single"/>
        </w:rPr>
        <w:t xml:space="preserve">kryteriów </w:t>
      </w:r>
      <w:r w:rsidR="000D7C60" w:rsidRPr="001305A7">
        <w:rPr>
          <w:u w:val="single"/>
        </w:rPr>
        <w:t xml:space="preserve">wykonywania badań wskazanych w normach badawczych, </w:t>
      </w:r>
      <w:r w:rsidR="006F414B" w:rsidRPr="001305A7">
        <w:rPr>
          <w:u w:val="single"/>
        </w:rPr>
        <w:t>warunków</w:t>
      </w:r>
      <w:r w:rsidR="001C719B" w:rsidRPr="001305A7">
        <w:rPr>
          <w:u w:val="single"/>
        </w:rPr>
        <w:t xml:space="preserve"> środowiskowych i lokalowych mających istotny wpływ na </w:t>
      </w:r>
      <w:r w:rsidR="006F414B" w:rsidRPr="001305A7">
        <w:rPr>
          <w:u w:val="single"/>
        </w:rPr>
        <w:t xml:space="preserve">uzyskane </w:t>
      </w:r>
      <w:r w:rsidR="001C719B" w:rsidRPr="001305A7">
        <w:rPr>
          <w:u w:val="single"/>
        </w:rPr>
        <w:t>wyniki badań.</w:t>
      </w:r>
    </w:p>
    <w:p w:rsidR="001305A7" w:rsidRPr="001305A7" w:rsidRDefault="008E157B" w:rsidP="00B04ADC">
      <w:pPr>
        <w:jc w:val="both"/>
        <w:rPr>
          <w:b/>
          <w:u w:val="single"/>
        </w:rPr>
      </w:pPr>
      <w:r w:rsidRPr="001305A7">
        <w:rPr>
          <w:b/>
          <w:u w:val="single"/>
        </w:rPr>
        <w:t xml:space="preserve">Wielkość mierzona lub badana </w:t>
      </w:r>
      <w:r w:rsidR="006F414B" w:rsidRPr="001305A7">
        <w:rPr>
          <w:b/>
          <w:u w:val="single"/>
        </w:rPr>
        <w:t>cecha</w:t>
      </w:r>
    </w:p>
    <w:p w:rsidR="008E157B" w:rsidRPr="00587391" w:rsidRDefault="009156FB" w:rsidP="00B04ADC">
      <w:pPr>
        <w:jc w:val="both"/>
      </w:pPr>
      <w:r w:rsidRPr="00587391">
        <w:t xml:space="preserve">Oznaczenie strat masy przy prażeniu </w:t>
      </w:r>
    </w:p>
    <w:p w:rsidR="001305A7" w:rsidRPr="001305A7" w:rsidRDefault="008E157B" w:rsidP="00B04ADC">
      <w:pPr>
        <w:jc w:val="both"/>
        <w:rPr>
          <w:b/>
        </w:rPr>
      </w:pPr>
      <w:r w:rsidRPr="001305A7">
        <w:rPr>
          <w:b/>
          <w:u w:val="single"/>
        </w:rPr>
        <w:t>Specyfikacja opisująca badanie</w:t>
      </w:r>
      <w:r w:rsidRPr="001305A7">
        <w:rPr>
          <w:b/>
        </w:rPr>
        <w:t xml:space="preserve"> </w:t>
      </w:r>
    </w:p>
    <w:p w:rsidR="008E157B" w:rsidRPr="00587391" w:rsidRDefault="00C5362C" w:rsidP="00B04ADC">
      <w:pPr>
        <w:jc w:val="both"/>
      </w:pPr>
      <w:r w:rsidRPr="00587391">
        <w:t>PN-</w:t>
      </w:r>
      <w:r w:rsidR="009156FB" w:rsidRPr="00587391">
        <w:t>B-</w:t>
      </w:r>
      <w:proofErr w:type="gramStart"/>
      <w:r w:rsidR="009156FB" w:rsidRPr="00587391">
        <w:t>04481:1988 p</w:t>
      </w:r>
      <w:proofErr w:type="gramEnd"/>
      <w:r w:rsidR="009156FB" w:rsidRPr="00587391">
        <w:t>. 4.4.4.2</w:t>
      </w:r>
    </w:p>
    <w:p w:rsidR="000B0316" w:rsidRPr="00587391" w:rsidRDefault="00587391" w:rsidP="00B04ADC">
      <w:pPr>
        <w:jc w:val="both"/>
        <w:rPr>
          <w:b/>
        </w:rPr>
      </w:pPr>
      <w:r>
        <w:rPr>
          <w:b/>
          <w:u w:val="single"/>
        </w:rPr>
        <w:t>Przeprowadzanie badania</w:t>
      </w:r>
    </w:p>
    <w:p w:rsidR="00587391" w:rsidRDefault="009156FB" w:rsidP="00B04ADC">
      <w:pPr>
        <w:jc w:val="both"/>
      </w:pPr>
      <w:r w:rsidRPr="009156FB">
        <w:t>Próbka 1</w:t>
      </w:r>
      <w:r w:rsidR="000F3132" w:rsidRPr="009156FB">
        <w:t xml:space="preserve">/ILC </w:t>
      </w:r>
    </w:p>
    <w:p w:rsidR="00C60181" w:rsidRPr="009156FB" w:rsidRDefault="00803893" w:rsidP="00B04ADC">
      <w:pPr>
        <w:jc w:val="both"/>
      </w:pPr>
      <w:r w:rsidRPr="009156FB">
        <w:t xml:space="preserve">Badanie należy wykonać najszybciej jak to możliwe, zaraz po otrzymaniu </w:t>
      </w:r>
      <w:r w:rsidR="008D52FA" w:rsidRPr="009156FB">
        <w:t>przez Uczestnik</w:t>
      </w:r>
      <w:r w:rsidR="007651CE">
        <w:t>a</w:t>
      </w:r>
      <w:r w:rsidR="008D52FA" w:rsidRPr="009156FB">
        <w:t xml:space="preserve"> </w:t>
      </w:r>
      <w:r w:rsidRPr="009156FB">
        <w:t>obiektu do badań</w:t>
      </w:r>
      <w:r w:rsidR="006F33A4">
        <w:t xml:space="preserve">. </w:t>
      </w:r>
      <w:r w:rsidR="00C60181" w:rsidRPr="009156FB">
        <w:t>P</w:t>
      </w:r>
      <w:r w:rsidR="008E157B" w:rsidRPr="009156FB">
        <w:t xml:space="preserve">róbkę należy </w:t>
      </w:r>
      <w:r w:rsidR="006F33A4">
        <w:t>przygotować i wysuszyć wg punktu 4.4.3</w:t>
      </w:r>
      <w:r w:rsidR="00C60181" w:rsidRPr="009156FB">
        <w:t xml:space="preserve">. </w:t>
      </w:r>
      <w:proofErr w:type="gramStart"/>
      <w:r w:rsidR="006F33A4">
        <w:t>normy</w:t>
      </w:r>
      <w:proofErr w:type="gramEnd"/>
      <w:r w:rsidR="006F33A4">
        <w:t xml:space="preserve"> </w:t>
      </w:r>
      <w:r w:rsidR="006F33A4" w:rsidRPr="006F33A4">
        <w:t>PN-B-04481:1988</w:t>
      </w:r>
      <w:r w:rsidR="006F33A4">
        <w:t>.</w:t>
      </w:r>
    </w:p>
    <w:p w:rsidR="00AC6289" w:rsidRDefault="00AC6289" w:rsidP="00B04ADC">
      <w:pPr>
        <w:jc w:val="both"/>
      </w:pPr>
      <w:r>
        <w:t>W trakcie badania:</w:t>
      </w:r>
    </w:p>
    <w:p w:rsidR="00AC6289" w:rsidRDefault="00AC6289" w:rsidP="00AC6289">
      <w:pPr>
        <w:pStyle w:val="Akapitzlist"/>
        <w:numPr>
          <w:ilvl w:val="0"/>
          <w:numId w:val="3"/>
        </w:numPr>
        <w:jc w:val="both"/>
      </w:pPr>
      <w:proofErr w:type="gramStart"/>
      <w:r>
        <w:t>p</w:t>
      </w:r>
      <w:r w:rsidR="008E157B" w:rsidRPr="009156FB">
        <w:t>róbki</w:t>
      </w:r>
      <w:proofErr w:type="gramEnd"/>
      <w:r w:rsidR="008E157B" w:rsidRPr="009156FB">
        <w:t xml:space="preserve"> </w:t>
      </w:r>
      <w:r>
        <w:t xml:space="preserve">gruntu należy ważyć z dokładnością nie mniejszą niż 0,01 g, </w:t>
      </w:r>
    </w:p>
    <w:p w:rsidR="00AC6289" w:rsidRDefault="00AC6289" w:rsidP="00AC6289">
      <w:pPr>
        <w:pStyle w:val="Akapitzlist"/>
        <w:numPr>
          <w:ilvl w:val="0"/>
          <w:numId w:val="3"/>
        </w:numPr>
        <w:jc w:val="both"/>
      </w:pPr>
      <w:r>
        <w:t xml:space="preserve">czynności prażenia należy powtarzać aż do uzyskania stałej </w:t>
      </w:r>
      <w:proofErr w:type="gramStart"/>
      <w:r>
        <w:t xml:space="preserve">masy </w:t>
      </w:r>
      <w:r w:rsidR="00914241" w:rsidRPr="009156FB">
        <w:t>(co</w:t>
      </w:r>
      <w:proofErr w:type="gramEnd"/>
      <w:r w:rsidR="00914241" w:rsidRPr="009156FB">
        <w:t xml:space="preserve"> najmniej dwukrotne oznaczenie masy nie różniące się więcej od poprzedniego oznaczenia niż dokładność ważenia)</w:t>
      </w:r>
      <w:r w:rsidR="00C60181" w:rsidRPr="009156FB">
        <w:t xml:space="preserve">. </w:t>
      </w:r>
    </w:p>
    <w:p w:rsidR="00AC6289" w:rsidRPr="009156FB" w:rsidRDefault="001C719B" w:rsidP="00B04ADC">
      <w:pPr>
        <w:jc w:val="both"/>
      </w:pPr>
      <w:r w:rsidRPr="009156FB">
        <w:lastRenderedPageBreak/>
        <w:t>Kryterium przyjęcia wyniku</w:t>
      </w:r>
      <w:r w:rsidR="00C60181" w:rsidRPr="009156FB">
        <w:t xml:space="preserve"> jest średnia ary</w:t>
      </w:r>
      <w:r w:rsidR="00D1537B" w:rsidRPr="009156FB">
        <w:t>tmetyczna wartości uzyskanych z </w:t>
      </w:r>
      <w:r w:rsidR="00C60181" w:rsidRPr="009156FB">
        <w:t xml:space="preserve">badania dwóch równoległych próbek (próbek podwójnych), </w:t>
      </w:r>
      <w:r w:rsidR="00C60181" w:rsidRPr="003A26A1">
        <w:t>gdy różnica nie prz</w:t>
      </w:r>
      <w:r w:rsidR="0055420C" w:rsidRPr="003A26A1">
        <w:t>ekracza 5%</w:t>
      </w:r>
      <w:r w:rsidR="0055420C" w:rsidRPr="009156FB">
        <w:t xml:space="preserve"> wartości średniej. W </w:t>
      </w:r>
      <w:r w:rsidR="00C60181" w:rsidRPr="009156FB">
        <w:t>przypadku większej różnicy należy wykonać oznaczenie na dwóch</w:t>
      </w:r>
      <w:r w:rsidR="0055420C" w:rsidRPr="009156FB">
        <w:t xml:space="preserve"> dodatkowych częściach próbki i </w:t>
      </w:r>
      <w:r w:rsidR="00C60181" w:rsidRPr="009156FB">
        <w:t>jako wynik ostateczny przyjąć średnią arytmetyczną trzech najmniej różniących się wartości spośród czterech wykonanych oznaczeń.</w:t>
      </w:r>
    </w:p>
    <w:p w:rsidR="003A26A1" w:rsidRPr="00587391" w:rsidRDefault="003A26A1" w:rsidP="00B04ADC">
      <w:pPr>
        <w:jc w:val="both"/>
        <w:rPr>
          <w:b/>
        </w:rPr>
      </w:pPr>
      <w:r w:rsidRPr="00587391">
        <w:rPr>
          <w:b/>
          <w:u w:val="single"/>
        </w:rPr>
        <w:t>Forma przedstawienia wyników</w:t>
      </w:r>
      <w:r w:rsidR="000B0316" w:rsidRPr="00587391">
        <w:rPr>
          <w:b/>
        </w:rPr>
        <w:t xml:space="preserve"> </w:t>
      </w:r>
    </w:p>
    <w:p w:rsidR="00C5595C" w:rsidRDefault="006F414B" w:rsidP="00B04ADC">
      <w:pPr>
        <w:jc w:val="both"/>
      </w:pPr>
      <w:r w:rsidRPr="009156FB">
        <w:t xml:space="preserve">Wartość </w:t>
      </w:r>
      <w:r w:rsidR="00AC6289">
        <w:t>strat masy przy prażeniu</w:t>
      </w:r>
      <w:r w:rsidRPr="009156FB">
        <w:t xml:space="preserve"> </w:t>
      </w:r>
      <w:r w:rsidR="005664DC">
        <w:t xml:space="preserve">należy </w:t>
      </w:r>
      <w:proofErr w:type="gramStart"/>
      <w:r w:rsidR="000D7C60" w:rsidRPr="009156FB">
        <w:t>podać</w:t>
      </w:r>
      <w:r w:rsidRPr="009156FB">
        <w:t xml:space="preserve"> </w:t>
      </w:r>
      <w:r w:rsidR="00480E7E" w:rsidRPr="009156FB">
        <w:t xml:space="preserve">w [%] </w:t>
      </w:r>
      <w:r w:rsidR="00786B68" w:rsidRPr="009156FB">
        <w:t>jako</w:t>
      </w:r>
      <w:proofErr w:type="gramEnd"/>
      <w:r w:rsidR="00786B68" w:rsidRPr="009156FB">
        <w:t xml:space="preserve"> średnią arytmetyczną z dwóch</w:t>
      </w:r>
      <w:r w:rsidRPr="009156FB">
        <w:t xml:space="preserve"> oznaczeń z dokładnością do </w:t>
      </w:r>
      <w:r w:rsidR="008D52FA" w:rsidRPr="009156FB">
        <w:t>dwóch</w:t>
      </w:r>
      <w:r w:rsidRPr="009156FB">
        <w:t xml:space="preserve"> miejsc po przecinku</w:t>
      </w:r>
      <w:r w:rsidR="005664DC" w:rsidRPr="005664DC">
        <w:t xml:space="preserve"> </w:t>
      </w:r>
      <w:r w:rsidR="005664DC">
        <w:t>tj. 0,01%.</w:t>
      </w:r>
      <w:r w:rsidR="00786B68" w:rsidRPr="009156FB">
        <w:t xml:space="preserve"> </w:t>
      </w:r>
      <w:r w:rsidR="003A26A1">
        <w:t xml:space="preserve">W </w:t>
      </w:r>
      <w:r w:rsidR="001305A7">
        <w:t>Karcie wyników badań</w:t>
      </w:r>
      <w:r w:rsidR="001305A7" w:rsidRPr="009156FB">
        <w:t xml:space="preserve"> </w:t>
      </w:r>
      <w:r w:rsidR="00786B68" w:rsidRPr="009156FB">
        <w:t>należy podać niepewność rozszerzoną</w:t>
      </w:r>
      <w:r w:rsidR="001305A7">
        <w:t>, przy poziomie ufności 95%, w jednostce wyniku.</w:t>
      </w:r>
    </w:p>
    <w:p w:rsidR="005664DC" w:rsidRPr="00587391" w:rsidRDefault="001305A7" w:rsidP="00B04ADC">
      <w:pPr>
        <w:jc w:val="both"/>
        <w:rPr>
          <w:b/>
          <w:u w:val="single"/>
        </w:rPr>
      </w:pPr>
      <w:r w:rsidRPr="00587391">
        <w:rPr>
          <w:b/>
          <w:u w:val="single"/>
        </w:rPr>
        <w:t>Zapewnienie i zachowanie spójności pomiarowej</w:t>
      </w:r>
    </w:p>
    <w:p w:rsidR="00F959FE" w:rsidRPr="009156FB" w:rsidRDefault="00CA4DC0" w:rsidP="00B04ADC">
      <w:pPr>
        <w:jc w:val="both"/>
      </w:pPr>
      <w:r w:rsidRPr="009232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9F72" wp14:editId="7387A54A">
                <wp:simplePos x="0" y="0"/>
                <wp:positionH relativeFrom="column">
                  <wp:posOffset>-42545</wp:posOffset>
                </wp:positionH>
                <wp:positionV relativeFrom="paragraph">
                  <wp:posOffset>441325</wp:posOffset>
                </wp:positionV>
                <wp:extent cx="60007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5pt,34.75pt" to="469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" strokecolor="#4579b8 [3044]"/>
            </w:pict>
          </mc:Fallback>
        </mc:AlternateContent>
      </w:r>
      <w:r w:rsidR="005664DC">
        <w:t xml:space="preserve">We wskazanym miejscu w </w:t>
      </w:r>
      <w:r w:rsidR="001305A7">
        <w:t>Karcie wyników badań,</w:t>
      </w:r>
      <w:r w:rsidR="005664DC">
        <w:t xml:space="preserve"> Uczestnik powinien </w:t>
      </w:r>
      <w:proofErr w:type="gramStart"/>
      <w:r w:rsidR="005664DC">
        <w:t>odnotować jakie</w:t>
      </w:r>
      <w:proofErr w:type="gramEnd"/>
      <w:r w:rsidR="005664DC">
        <w:t xml:space="preserve"> wyposażenie </w:t>
      </w:r>
      <w:r w:rsidR="001305A7">
        <w:t xml:space="preserve">i czynności </w:t>
      </w:r>
      <w:r w:rsidR="005664DC">
        <w:t>wykorzystał w celu za</w:t>
      </w:r>
      <w:r w:rsidR="001305A7">
        <w:t xml:space="preserve">pewnienia i zachowania </w:t>
      </w:r>
      <w:r w:rsidR="005664DC">
        <w:t>spójności pomiarowej</w:t>
      </w:r>
      <w:r w:rsidR="001305A7">
        <w:t>.</w:t>
      </w:r>
    </w:p>
    <w:p w:rsidR="00587391" w:rsidRPr="00587391" w:rsidRDefault="008E157B" w:rsidP="00B04ADC">
      <w:pPr>
        <w:jc w:val="both"/>
        <w:rPr>
          <w:b/>
        </w:rPr>
      </w:pPr>
      <w:r w:rsidRPr="00587391">
        <w:rPr>
          <w:b/>
          <w:u w:val="single"/>
        </w:rPr>
        <w:t xml:space="preserve">Wielkość mierzona lub badana </w:t>
      </w:r>
      <w:r w:rsidR="006F414B" w:rsidRPr="00587391">
        <w:rPr>
          <w:b/>
          <w:u w:val="single"/>
        </w:rPr>
        <w:t>cecha</w:t>
      </w:r>
    </w:p>
    <w:p w:rsidR="00442B72" w:rsidRDefault="00442B72" w:rsidP="00B04ADC">
      <w:pPr>
        <w:jc w:val="both"/>
      </w:pPr>
      <w:r>
        <w:t>Oznaczenie zawartości</w:t>
      </w:r>
      <w:r w:rsidRPr="00442B72">
        <w:t xml:space="preserve"> części </w:t>
      </w:r>
      <w:proofErr w:type="gramStart"/>
      <w:r w:rsidRPr="00442B72">
        <w:t>organicznych metodą</w:t>
      </w:r>
      <w:proofErr w:type="gramEnd"/>
      <w:r w:rsidRPr="00442B72">
        <w:t xml:space="preserve"> utleniania </w:t>
      </w:r>
    </w:p>
    <w:p w:rsidR="00587391" w:rsidRPr="00587391" w:rsidRDefault="008E157B" w:rsidP="00B04ADC">
      <w:pPr>
        <w:jc w:val="both"/>
        <w:rPr>
          <w:b/>
        </w:rPr>
      </w:pPr>
      <w:r w:rsidRPr="00587391">
        <w:rPr>
          <w:b/>
          <w:u w:val="single"/>
        </w:rPr>
        <w:t>Specyfikacja opisująca badanie</w:t>
      </w:r>
    </w:p>
    <w:p w:rsidR="00442B72" w:rsidRPr="00587391" w:rsidRDefault="00442B72" w:rsidP="00442B72">
      <w:pPr>
        <w:jc w:val="both"/>
      </w:pPr>
      <w:r w:rsidRPr="00587391">
        <w:t>PN-</w:t>
      </w:r>
      <w:r>
        <w:t>B-</w:t>
      </w:r>
      <w:proofErr w:type="gramStart"/>
      <w:r>
        <w:t>04481:1988 p</w:t>
      </w:r>
      <w:proofErr w:type="gramEnd"/>
      <w:r>
        <w:t>. 4.4.4.1</w:t>
      </w:r>
    </w:p>
    <w:p w:rsidR="00587391" w:rsidRPr="00587391" w:rsidRDefault="00587391" w:rsidP="00587391">
      <w:pPr>
        <w:jc w:val="both"/>
        <w:rPr>
          <w:b/>
        </w:rPr>
      </w:pPr>
      <w:r>
        <w:rPr>
          <w:b/>
          <w:u w:val="single"/>
        </w:rPr>
        <w:t>Przeprowadzanie badania</w:t>
      </w:r>
    </w:p>
    <w:p w:rsidR="000F3132" w:rsidRPr="009232FA" w:rsidRDefault="00442B72" w:rsidP="000F3132">
      <w:pPr>
        <w:jc w:val="both"/>
      </w:pPr>
      <w:r>
        <w:t>Próbka 2</w:t>
      </w:r>
      <w:r w:rsidR="000F3132" w:rsidRPr="009232FA">
        <w:t xml:space="preserve">/ILC </w:t>
      </w:r>
    </w:p>
    <w:p w:rsidR="00442B72" w:rsidRPr="009156FB" w:rsidRDefault="00442B72" w:rsidP="00442B72">
      <w:pPr>
        <w:jc w:val="both"/>
      </w:pPr>
      <w:r w:rsidRPr="009156FB">
        <w:t>Badanie należy wykonać najszybciej jak to możliwe, zaraz po otrzymaniu przez Uczestnik</w:t>
      </w:r>
      <w:r>
        <w:t>a</w:t>
      </w:r>
      <w:r w:rsidRPr="009156FB">
        <w:t xml:space="preserve"> obiektu do badań</w:t>
      </w:r>
      <w:r>
        <w:t xml:space="preserve">. </w:t>
      </w:r>
      <w:r w:rsidRPr="009156FB">
        <w:t xml:space="preserve">Próbkę należy </w:t>
      </w:r>
      <w:r>
        <w:t>przygotować i wysuszyć wg punktu 4.4.3</w:t>
      </w:r>
      <w:r w:rsidRPr="009156FB">
        <w:t xml:space="preserve">. </w:t>
      </w:r>
      <w:proofErr w:type="gramStart"/>
      <w:r>
        <w:t>normy</w:t>
      </w:r>
      <w:proofErr w:type="gramEnd"/>
      <w:r>
        <w:t xml:space="preserve"> </w:t>
      </w:r>
      <w:r w:rsidRPr="006F33A4">
        <w:t>PN-B-04481:1988</w:t>
      </w:r>
      <w:r>
        <w:t>.</w:t>
      </w:r>
    </w:p>
    <w:p w:rsidR="003A26A1" w:rsidRPr="00587391" w:rsidRDefault="003A26A1" w:rsidP="00B04ADC">
      <w:pPr>
        <w:jc w:val="both"/>
        <w:rPr>
          <w:b/>
        </w:rPr>
      </w:pPr>
      <w:r w:rsidRPr="00587391">
        <w:rPr>
          <w:b/>
          <w:u w:val="single"/>
        </w:rPr>
        <w:t>Forma przedstawienia wyników</w:t>
      </w:r>
      <w:r w:rsidR="000B0316" w:rsidRPr="00587391">
        <w:rPr>
          <w:b/>
        </w:rPr>
        <w:t xml:space="preserve"> </w:t>
      </w:r>
    </w:p>
    <w:p w:rsidR="00442B72" w:rsidRDefault="00442B72" w:rsidP="00442B72">
      <w:pPr>
        <w:jc w:val="both"/>
      </w:pPr>
      <w:r w:rsidRPr="009156FB">
        <w:t xml:space="preserve">Wartość </w:t>
      </w:r>
      <w:r>
        <w:t>zawartości części organicznych</w:t>
      </w:r>
      <w:r w:rsidRPr="009156FB">
        <w:t xml:space="preserve"> </w:t>
      </w:r>
      <w:r>
        <w:t xml:space="preserve">należy </w:t>
      </w:r>
      <w:proofErr w:type="gramStart"/>
      <w:r w:rsidRPr="009156FB">
        <w:t>podać w [%] jako</w:t>
      </w:r>
      <w:proofErr w:type="gramEnd"/>
      <w:r w:rsidRPr="009156FB">
        <w:t xml:space="preserve"> średnią arytmetyczną z dwóch oznaczeń z dokładnością do dwóch miejsc po przecinku</w:t>
      </w:r>
      <w:r w:rsidRPr="005664DC">
        <w:t xml:space="preserve"> </w:t>
      </w:r>
      <w:r>
        <w:t>tj. 0,01%.</w:t>
      </w:r>
      <w:r w:rsidRPr="009156FB">
        <w:t xml:space="preserve"> </w:t>
      </w:r>
      <w:r>
        <w:t>W Karcie wyników badań</w:t>
      </w:r>
      <w:r w:rsidRPr="009156FB">
        <w:t xml:space="preserve"> należy podać niepewność rozszerzoną</w:t>
      </w:r>
      <w:r>
        <w:t>, przy poziomie ufności 95%, w jednostce wyniku.</w:t>
      </w:r>
    </w:p>
    <w:p w:rsidR="001305A7" w:rsidRPr="00587391" w:rsidRDefault="001305A7" w:rsidP="001305A7">
      <w:pPr>
        <w:jc w:val="both"/>
        <w:rPr>
          <w:b/>
          <w:u w:val="single"/>
        </w:rPr>
      </w:pPr>
      <w:r w:rsidRPr="00587391">
        <w:rPr>
          <w:b/>
          <w:u w:val="single"/>
        </w:rPr>
        <w:t>Zapewnienie i zachowanie spójności pomiarowej</w:t>
      </w:r>
    </w:p>
    <w:p w:rsidR="008E157B" w:rsidRDefault="001305A7" w:rsidP="00B04ADC">
      <w:pPr>
        <w:jc w:val="both"/>
      </w:pPr>
      <w:r>
        <w:t xml:space="preserve">We wskazanym miejscu w Karcie wyników badań, Uczestnik powinien </w:t>
      </w:r>
      <w:proofErr w:type="gramStart"/>
      <w:r>
        <w:t>odnotować jakie</w:t>
      </w:r>
      <w:proofErr w:type="gramEnd"/>
      <w:r>
        <w:t xml:space="preserve"> wyposażenie i </w:t>
      </w:r>
      <w:proofErr w:type="gramStart"/>
      <w:r>
        <w:t>czynności</w:t>
      </w:r>
      <w:proofErr w:type="gramEnd"/>
      <w:r>
        <w:t xml:space="preserve"> wykorzystał w celu zapewnienia i zachowania spójności pomiarowej</w:t>
      </w:r>
    </w:p>
    <w:p w:rsidR="00CA4DC0" w:rsidRPr="009232FA" w:rsidRDefault="00442B72" w:rsidP="00B04ADC">
      <w:pPr>
        <w:jc w:val="both"/>
      </w:pPr>
      <w:r w:rsidRPr="009232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D8368" wp14:editId="75A6DE28">
                <wp:simplePos x="0" y="0"/>
                <wp:positionH relativeFrom="column">
                  <wp:posOffset>14605</wp:posOffset>
                </wp:positionH>
                <wp:positionV relativeFrom="paragraph">
                  <wp:posOffset>32385</wp:posOffset>
                </wp:positionV>
                <wp:extent cx="60007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2.55pt" to="473.6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" strokecolor="#4a7ebb"/>
            </w:pict>
          </mc:Fallback>
        </mc:AlternateContent>
      </w:r>
    </w:p>
    <w:p w:rsidR="00442B72" w:rsidRPr="00587391" w:rsidRDefault="00442B72" w:rsidP="00442B72">
      <w:pPr>
        <w:jc w:val="both"/>
        <w:rPr>
          <w:b/>
        </w:rPr>
      </w:pPr>
      <w:r w:rsidRPr="00587391">
        <w:rPr>
          <w:b/>
          <w:u w:val="single"/>
        </w:rPr>
        <w:t>Wielkość mierzona lub badana cecha</w:t>
      </w:r>
    </w:p>
    <w:p w:rsidR="00442B72" w:rsidRPr="00587391" w:rsidRDefault="00442B72" w:rsidP="00442B72">
      <w:pPr>
        <w:jc w:val="both"/>
      </w:pPr>
      <w:r w:rsidRPr="00587391">
        <w:t xml:space="preserve">Gęstość </w:t>
      </w:r>
      <w:proofErr w:type="gramStart"/>
      <w:r w:rsidRPr="00587391">
        <w:t>właściwa szkieletu</w:t>
      </w:r>
      <w:proofErr w:type="gramEnd"/>
      <w:r w:rsidRPr="00587391">
        <w:t xml:space="preserve"> gruntowego</w:t>
      </w:r>
      <w:r>
        <w:t xml:space="preserve"> metodą piknometru gazowego</w:t>
      </w:r>
    </w:p>
    <w:p w:rsidR="00442B72" w:rsidRPr="00587391" w:rsidRDefault="00442B72" w:rsidP="00442B72">
      <w:pPr>
        <w:jc w:val="both"/>
        <w:rPr>
          <w:b/>
        </w:rPr>
      </w:pPr>
      <w:r w:rsidRPr="00587391">
        <w:rPr>
          <w:b/>
          <w:u w:val="single"/>
        </w:rPr>
        <w:t>Specyfikacja opisująca badanie</w:t>
      </w:r>
    </w:p>
    <w:p w:rsidR="00442B72" w:rsidRPr="00587391" w:rsidRDefault="00442B72" w:rsidP="00442B72">
      <w:pPr>
        <w:jc w:val="both"/>
      </w:pPr>
      <w:r w:rsidRPr="00587391">
        <w:t>PN-EN ISO 17892-3:2016-03</w:t>
      </w:r>
    </w:p>
    <w:p w:rsidR="00442B72" w:rsidRPr="00587391" w:rsidRDefault="00442B72" w:rsidP="00442B72">
      <w:pPr>
        <w:jc w:val="both"/>
        <w:rPr>
          <w:b/>
        </w:rPr>
      </w:pPr>
      <w:r>
        <w:rPr>
          <w:b/>
          <w:u w:val="single"/>
        </w:rPr>
        <w:lastRenderedPageBreak/>
        <w:t>Przeprowadzanie badania</w:t>
      </w:r>
    </w:p>
    <w:p w:rsidR="00442B72" w:rsidRDefault="00442B72" w:rsidP="00442B72">
      <w:pPr>
        <w:jc w:val="both"/>
      </w:pPr>
      <w:r>
        <w:t>Próbka 3</w:t>
      </w:r>
      <w:r w:rsidRPr="009232FA">
        <w:t xml:space="preserve">/ILC </w:t>
      </w:r>
    </w:p>
    <w:p w:rsidR="00C12B4F" w:rsidRPr="009232FA" w:rsidRDefault="00C12B4F" w:rsidP="00442B72">
      <w:pPr>
        <w:jc w:val="both"/>
      </w:pPr>
      <w:r w:rsidRPr="009156FB">
        <w:t>Badanie należy wykonać najszybciej jak to możliwe, zaraz po otrzymaniu przez Uczestnik</w:t>
      </w:r>
      <w:r>
        <w:t>a</w:t>
      </w:r>
      <w:r w:rsidRPr="009156FB">
        <w:t xml:space="preserve"> obiektu do badań</w:t>
      </w:r>
      <w:r>
        <w:t xml:space="preserve">. Badanie należy wykonać wg normy </w:t>
      </w:r>
      <w:r w:rsidRPr="00587391">
        <w:t>PN-EN ISO</w:t>
      </w:r>
      <w:proofErr w:type="gramStart"/>
      <w:r w:rsidRPr="00587391">
        <w:t xml:space="preserve"> 17892-3:2016-03</w:t>
      </w:r>
      <w:r w:rsidR="00C67EFB">
        <w:t xml:space="preserve"> metodą</w:t>
      </w:r>
      <w:proofErr w:type="gramEnd"/>
      <w:r w:rsidR="00C67EFB">
        <w:t xml:space="preserve"> piknometru gazowego.</w:t>
      </w:r>
    </w:p>
    <w:p w:rsidR="00442B72" w:rsidRPr="00587391" w:rsidRDefault="00442B72" w:rsidP="00442B72">
      <w:pPr>
        <w:jc w:val="both"/>
        <w:rPr>
          <w:b/>
        </w:rPr>
      </w:pPr>
      <w:r w:rsidRPr="00587391">
        <w:rPr>
          <w:b/>
          <w:u w:val="single"/>
        </w:rPr>
        <w:t>Forma przedstawienia wyników</w:t>
      </w:r>
      <w:r w:rsidRPr="00587391">
        <w:rPr>
          <w:b/>
        </w:rPr>
        <w:t xml:space="preserve"> </w:t>
      </w:r>
    </w:p>
    <w:p w:rsidR="00442B72" w:rsidRDefault="00442B72" w:rsidP="00442B72">
      <w:pPr>
        <w:jc w:val="both"/>
      </w:pPr>
      <w:r w:rsidRPr="009232FA">
        <w:t xml:space="preserve">Wynik gęstości </w:t>
      </w:r>
      <w:proofErr w:type="gramStart"/>
      <w:r w:rsidRPr="009232FA">
        <w:t>właściwej szkieletu</w:t>
      </w:r>
      <w:proofErr w:type="gramEnd"/>
      <w:r w:rsidRPr="009232FA">
        <w:t xml:space="preserve"> gruntowego należy podać w [Mg/m</w:t>
      </w:r>
      <w:r w:rsidRPr="009232FA">
        <w:rPr>
          <w:vertAlign w:val="superscript"/>
        </w:rPr>
        <w:t>3</w:t>
      </w:r>
      <w:r w:rsidRPr="009232FA">
        <w:t xml:space="preserve">] z dokładnością do dwóch miejsc po przecinku. </w:t>
      </w:r>
      <w:r>
        <w:t xml:space="preserve">W </w:t>
      </w:r>
      <w:r w:rsidRPr="009156FB">
        <w:t>Karcie wynik</w:t>
      </w:r>
      <w:r>
        <w:t>u</w:t>
      </w:r>
      <w:r w:rsidRPr="009156FB">
        <w:t xml:space="preserve"> należy podać niepewność rozszerzoną</w:t>
      </w:r>
      <w:r>
        <w:t>, przy poziomie ufności 95%, w jednostce wyniku.</w:t>
      </w:r>
    </w:p>
    <w:p w:rsidR="00442B72" w:rsidRPr="00587391" w:rsidRDefault="00442B72" w:rsidP="00442B72">
      <w:pPr>
        <w:jc w:val="both"/>
        <w:rPr>
          <w:b/>
          <w:u w:val="single"/>
        </w:rPr>
      </w:pPr>
      <w:r w:rsidRPr="00587391">
        <w:rPr>
          <w:b/>
          <w:u w:val="single"/>
        </w:rPr>
        <w:t>Zapewnienie i zachowanie spójności pomiarowej</w:t>
      </w:r>
    </w:p>
    <w:p w:rsidR="00442B72" w:rsidRDefault="00442B72" w:rsidP="00442B72">
      <w:pPr>
        <w:jc w:val="both"/>
      </w:pPr>
      <w:r>
        <w:t xml:space="preserve">We wskazanym miejscu w Karcie wyników badań, Uczestnik powinien </w:t>
      </w:r>
      <w:proofErr w:type="gramStart"/>
      <w:r>
        <w:t>odnotować jakie</w:t>
      </w:r>
      <w:proofErr w:type="gramEnd"/>
      <w:r>
        <w:t xml:space="preserve"> wyposażenie i czynności wykorzystał w celu zapewnienia i zachowania spójności pomiarowej</w:t>
      </w:r>
    </w:p>
    <w:p w:rsidR="00FE3283" w:rsidRDefault="00FE3283" w:rsidP="00FE3283">
      <w:pPr>
        <w:jc w:val="both"/>
        <w:rPr>
          <w:b/>
          <w:u w:val="single"/>
        </w:rPr>
      </w:pPr>
      <w:r w:rsidRPr="009232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33C0A" wp14:editId="603322FC">
                <wp:simplePos x="0" y="0"/>
                <wp:positionH relativeFrom="column">
                  <wp:posOffset>14605</wp:posOffset>
                </wp:positionH>
                <wp:positionV relativeFrom="paragraph">
                  <wp:posOffset>93980</wp:posOffset>
                </wp:positionV>
                <wp:extent cx="6000750" cy="0"/>
                <wp:effectExtent l="0" t="0" r="19050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7.4pt" to="473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" strokecolor="#4a7ebb"/>
            </w:pict>
          </mc:Fallback>
        </mc:AlternateContent>
      </w:r>
    </w:p>
    <w:p w:rsidR="00FE3283" w:rsidRPr="001305A7" w:rsidRDefault="00FE3283" w:rsidP="00FE3283">
      <w:pPr>
        <w:jc w:val="both"/>
        <w:rPr>
          <w:b/>
          <w:u w:val="single"/>
        </w:rPr>
      </w:pPr>
      <w:r w:rsidRPr="001305A7">
        <w:rPr>
          <w:b/>
          <w:u w:val="single"/>
        </w:rPr>
        <w:t>Wielkość mierzona lub badana cecha</w:t>
      </w:r>
    </w:p>
    <w:p w:rsidR="00FE3283" w:rsidRPr="00587391" w:rsidRDefault="00FE3283" w:rsidP="00FE3283">
      <w:pPr>
        <w:jc w:val="both"/>
      </w:pPr>
      <w:r w:rsidRPr="00587391">
        <w:t xml:space="preserve">Oznaczenie </w:t>
      </w:r>
      <w:r>
        <w:t xml:space="preserve">maksymalnej i minimalnej gęstości </w:t>
      </w:r>
      <w:proofErr w:type="gramStart"/>
      <w:r>
        <w:t>objętościowej gruntów</w:t>
      </w:r>
      <w:proofErr w:type="gramEnd"/>
      <w:r>
        <w:t xml:space="preserve"> niespoistych</w:t>
      </w:r>
      <w:r w:rsidRPr="00587391">
        <w:t xml:space="preserve"> </w:t>
      </w:r>
    </w:p>
    <w:p w:rsidR="00FE3283" w:rsidRPr="001305A7" w:rsidRDefault="00FE3283" w:rsidP="00FE3283">
      <w:pPr>
        <w:jc w:val="both"/>
        <w:rPr>
          <w:b/>
        </w:rPr>
      </w:pPr>
      <w:r w:rsidRPr="001305A7">
        <w:rPr>
          <w:b/>
          <w:u w:val="single"/>
        </w:rPr>
        <w:t>Specyfikacja opisująca badanie</w:t>
      </w:r>
      <w:r w:rsidRPr="001305A7">
        <w:rPr>
          <w:b/>
        </w:rPr>
        <w:t xml:space="preserve"> </w:t>
      </w:r>
    </w:p>
    <w:p w:rsidR="00FE3283" w:rsidRPr="00587391" w:rsidRDefault="00FE3283" w:rsidP="00FE3283">
      <w:pPr>
        <w:jc w:val="both"/>
      </w:pPr>
      <w:r w:rsidRPr="00587391">
        <w:t>PN-B-</w:t>
      </w:r>
      <w:proofErr w:type="gramStart"/>
      <w:r w:rsidRPr="00587391">
        <w:t>04481:1988 p</w:t>
      </w:r>
      <w:proofErr w:type="gramEnd"/>
      <w:r w:rsidRPr="00587391">
        <w:t xml:space="preserve">. </w:t>
      </w:r>
      <w:r>
        <w:t>5.2.7</w:t>
      </w:r>
    </w:p>
    <w:p w:rsidR="00FE3283" w:rsidRPr="00587391" w:rsidRDefault="00FE3283" w:rsidP="00FE3283">
      <w:pPr>
        <w:jc w:val="both"/>
        <w:rPr>
          <w:b/>
        </w:rPr>
      </w:pPr>
      <w:r>
        <w:rPr>
          <w:b/>
          <w:u w:val="single"/>
        </w:rPr>
        <w:t>Przeprowadzanie badania</w:t>
      </w:r>
    </w:p>
    <w:p w:rsidR="00FE3283" w:rsidRDefault="00FE3283" w:rsidP="00FE3283">
      <w:pPr>
        <w:jc w:val="both"/>
      </w:pPr>
      <w:r>
        <w:t>Próbka 4</w:t>
      </w:r>
      <w:r w:rsidRPr="009156FB">
        <w:t xml:space="preserve">/ILC </w:t>
      </w:r>
    </w:p>
    <w:p w:rsidR="00FE3283" w:rsidRPr="009156FB" w:rsidRDefault="00FE3283" w:rsidP="00FE3283">
      <w:pPr>
        <w:jc w:val="both"/>
      </w:pPr>
      <w:r w:rsidRPr="009156FB">
        <w:t>Badanie należy wykonać najszybciej jak to możliwe, zaraz po otrzymaniu przez Uczestnik</w:t>
      </w:r>
      <w:r>
        <w:t>a</w:t>
      </w:r>
      <w:r w:rsidRPr="009156FB">
        <w:t xml:space="preserve"> obiektu do badań</w:t>
      </w:r>
      <w:r>
        <w:t xml:space="preserve">. </w:t>
      </w:r>
      <w:r w:rsidRPr="009156FB">
        <w:t xml:space="preserve">Próbkę należy </w:t>
      </w:r>
      <w:r>
        <w:t>przygotować i wysuszyć wg punktu 5.2.7.2</w:t>
      </w:r>
      <w:r w:rsidRPr="009156FB">
        <w:t xml:space="preserve"> </w:t>
      </w:r>
      <w:proofErr w:type="gramStart"/>
      <w:r>
        <w:t>normy</w:t>
      </w:r>
      <w:proofErr w:type="gramEnd"/>
      <w:r>
        <w:t xml:space="preserve"> </w:t>
      </w:r>
      <w:r w:rsidRPr="006F33A4">
        <w:t>PN-B-04481:1988</w:t>
      </w:r>
      <w:r>
        <w:t>.</w:t>
      </w:r>
    </w:p>
    <w:p w:rsidR="00FE3283" w:rsidRDefault="00FE3283" w:rsidP="00FE3283">
      <w:pPr>
        <w:jc w:val="both"/>
      </w:pPr>
      <w:r>
        <w:t>W trakcie badania:</w:t>
      </w:r>
    </w:p>
    <w:p w:rsidR="00FE3283" w:rsidRDefault="00FE3283" w:rsidP="00FE3283">
      <w:pPr>
        <w:pStyle w:val="Akapitzlist"/>
        <w:numPr>
          <w:ilvl w:val="0"/>
          <w:numId w:val="3"/>
        </w:numPr>
        <w:jc w:val="both"/>
      </w:pPr>
      <w:proofErr w:type="gramStart"/>
      <w:r>
        <w:t>p</w:t>
      </w:r>
      <w:r w:rsidRPr="009156FB">
        <w:t>róbki</w:t>
      </w:r>
      <w:proofErr w:type="gramEnd"/>
      <w:r w:rsidRPr="009156FB">
        <w:t xml:space="preserve"> </w:t>
      </w:r>
      <w:r>
        <w:t xml:space="preserve">gruntu należy ważyć z dokładnością nie mniejszą niż 0,1 g, </w:t>
      </w:r>
    </w:p>
    <w:p w:rsidR="00FE3283" w:rsidRPr="00850174" w:rsidRDefault="00FE3283" w:rsidP="00FE3283">
      <w:pPr>
        <w:pStyle w:val="Akapitzlist"/>
        <w:numPr>
          <w:ilvl w:val="0"/>
          <w:numId w:val="3"/>
        </w:numPr>
        <w:jc w:val="both"/>
      </w:pPr>
      <w:proofErr w:type="gramStart"/>
      <w:r w:rsidRPr="00850174">
        <w:t>badanie</w:t>
      </w:r>
      <w:proofErr w:type="gramEnd"/>
      <w:r w:rsidRPr="00850174">
        <w:t xml:space="preserve"> należy przeprowadzić wg punktu 5.2.7.3 </w:t>
      </w:r>
      <w:proofErr w:type="gramStart"/>
      <w:r w:rsidRPr="00850174">
        <w:t>normy</w:t>
      </w:r>
      <w:proofErr w:type="gramEnd"/>
      <w:r w:rsidRPr="00850174">
        <w:t xml:space="preserve"> PN-B-04481:1988.</w:t>
      </w:r>
    </w:p>
    <w:p w:rsidR="00FE3283" w:rsidRPr="009156FB" w:rsidRDefault="00FE3283" w:rsidP="00FE3283">
      <w:pPr>
        <w:jc w:val="both"/>
      </w:pPr>
      <w:r w:rsidRPr="00850174">
        <w:t>Uznanie gruntu za zagęszczony jest w przypadku, jeżeli trzy kolejne pomiary za pomocą suwmiarki zgłębienia tłoka, po każdorazowym dodatkowym 30 s zagęszczaniu nie wykazują zmian.</w:t>
      </w:r>
      <w:r>
        <w:t xml:space="preserve"> </w:t>
      </w:r>
    </w:p>
    <w:p w:rsidR="00FE3283" w:rsidRPr="00587391" w:rsidRDefault="00FE3283" w:rsidP="00FE3283">
      <w:pPr>
        <w:jc w:val="both"/>
        <w:rPr>
          <w:b/>
        </w:rPr>
      </w:pPr>
      <w:r w:rsidRPr="00587391">
        <w:rPr>
          <w:b/>
          <w:u w:val="single"/>
        </w:rPr>
        <w:t>Forma przedstawienia wyników</w:t>
      </w:r>
      <w:r w:rsidRPr="00587391">
        <w:rPr>
          <w:b/>
        </w:rPr>
        <w:t xml:space="preserve"> </w:t>
      </w:r>
    </w:p>
    <w:p w:rsidR="00FE3283" w:rsidRDefault="00FE3283" w:rsidP="00FE3283">
      <w:pPr>
        <w:jc w:val="both"/>
      </w:pPr>
      <w:r w:rsidRPr="009156FB">
        <w:t xml:space="preserve">Wartość </w:t>
      </w:r>
      <w:r>
        <w:t xml:space="preserve">maksymalnej i minimalnej gęstości </w:t>
      </w:r>
      <w:proofErr w:type="gramStart"/>
      <w:r>
        <w:t>objętościowej gruntów</w:t>
      </w:r>
      <w:proofErr w:type="gramEnd"/>
      <w:r>
        <w:t xml:space="preserve"> niespoistych</w:t>
      </w:r>
      <w:r w:rsidRPr="00587391">
        <w:t xml:space="preserve"> </w:t>
      </w:r>
      <w:r>
        <w:t xml:space="preserve">należy </w:t>
      </w:r>
      <w:r w:rsidRPr="009156FB">
        <w:t xml:space="preserve">podać </w:t>
      </w:r>
      <w:r>
        <w:t>w [g/cm</w:t>
      </w:r>
      <w:r w:rsidRPr="00E9080F">
        <w:rPr>
          <w:vertAlign w:val="superscript"/>
        </w:rPr>
        <w:t>3</w:t>
      </w:r>
      <w:r w:rsidRPr="009156FB">
        <w:t>] z dokładnością do dwóch miejsc po przecinku</w:t>
      </w:r>
      <w:r>
        <w:t>.</w:t>
      </w:r>
      <w:r w:rsidRPr="009156FB">
        <w:t xml:space="preserve"> </w:t>
      </w:r>
      <w:r>
        <w:t>W Karcie wyników badań</w:t>
      </w:r>
      <w:r w:rsidRPr="009156FB">
        <w:t xml:space="preserve"> należy podać niepewność rozszerzoną</w:t>
      </w:r>
      <w:r>
        <w:t>, przy poziomie ufności 95%, w jednostce wyniku.</w:t>
      </w:r>
    </w:p>
    <w:p w:rsidR="00FE3283" w:rsidRDefault="00FE3283" w:rsidP="00FE3283">
      <w:pPr>
        <w:jc w:val="both"/>
      </w:pPr>
    </w:p>
    <w:p w:rsidR="00FE3283" w:rsidRPr="00587391" w:rsidRDefault="00FE3283" w:rsidP="00FE3283">
      <w:pPr>
        <w:jc w:val="both"/>
        <w:rPr>
          <w:b/>
          <w:u w:val="single"/>
        </w:rPr>
      </w:pPr>
      <w:r w:rsidRPr="00587391">
        <w:rPr>
          <w:b/>
          <w:u w:val="single"/>
        </w:rPr>
        <w:t>Zapewnienie i zachowanie spójności pomiarowej</w:t>
      </w:r>
    </w:p>
    <w:p w:rsidR="00FE3283" w:rsidRPr="009156FB" w:rsidRDefault="00FE3283" w:rsidP="00FE3283">
      <w:pPr>
        <w:jc w:val="both"/>
      </w:pPr>
      <w:r>
        <w:t xml:space="preserve">We wskazanym miejscu w Karcie wyników badań, Uczestnik powinien </w:t>
      </w:r>
      <w:proofErr w:type="gramStart"/>
      <w:r>
        <w:t>odnotować jakie</w:t>
      </w:r>
      <w:proofErr w:type="gramEnd"/>
      <w:r>
        <w:t xml:space="preserve"> wyposażenie i czynności wykorzystał w celu zapewnienia i zachowania spójności pomiarowej.</w:t>
      </w:r>
    </w:p>
    <w:p w:rsidR="00FE3283" w:rsidRDefault="00FE3283" w:rsidP="00FE3283"/>
    <w:p w:rsidR="00FE3283" w:rsidRDefault="00FE3283" w:rsidP="00FE3283"/>
    <w:p w:rsidR="00FE3283" w:rsidRDefault="00FE3283" w:rsidP="00FE3283"/>
    <w:p w:rsidR="00FE3283" w:rsidRDefault="00FE3283" w:rsidP="00FE3283"/>
    <w:p w:rsidR="00FE3283" w:rsidRPr="00040341" w:rsidRDefault="00FE3283" w:rsidP="00FE3283">
      <w:pPr>
        <w:jc w:val="right"/>
        <w:rPr>
          <w:i/>
        </w:rPr>
      </w:pPr>
      <w:r w:rsidRPr="00040341">
        <w:rPr>
          <w:i/>
        </w:rPr>
        <w:t>06.12.2022, Marta Chada</w:t>
      </w:r>
    </w:p>
    <w:p w:rsidR="00442B72" w:rsidRDefault="00442B72" w:rsidP="00442B72"/>
    <w:p w:rsidR="00D16599" w:rsidRPr="009232FA" w:rsidRDefault="00D16599" w:rsidP="006250CB">
      <w:pPr>
        <w:jc w:val="right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9232FA">
        <w:tab/>
      </w:r>
    </w:p>
    <w:p w:rsidR="00CF6791" w:rsidRPr="009232FA" w:rsidRDefault="00CF6791" w:rsidP="00B04ADC">
      <w:pPr>
        <w:tabs>
          <w:tab w:val="left" w:pos="8790"/>
        </w:tabs>
        <w:jc w:val="both"/>
      </w:pPr>
    </w:p>
    <w:sectPr w:rsidR="00CF6791" w:rsidRPr="009232FA" w:rsidSect="00BE16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8C" w:rsidRDefault="00B81C8C" w:rsidP="00D16599">
      <w:pPr>
        <w:spacing w:after="0" w:line="240" w:lineRule="auto"/>
      </w:pPr>
      <w:r>
        <w:separator/>
      </w:r>
    </w:p>
  </w:endnote>
  <w:endnote w:type="continuationSeparator" w:id="0">
    <w:p w:rsidR="00B81C8C" w:rsidRDefault="00B81C8C" w:rsidP="00D1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133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87391" w:rsidRDefault="0058739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2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32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114B" w:rsidRDefault="00C61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8C" w:rsidRDefault="00B81C8C" w:rsidP="00D16599">
      <w:pPr>
        <w:spacing w:after="0" w:line="240" w:lineRule="auto"/>
      </w:pPr>
      <w:r>
        <w:separator/>
      </w:r>
    </w:p>
  </w:footnote>
  <w:footnote w:type="continuationSeparator" w:id="0">
    <w:p w:rsidR="00B81C8C" w:rsidRDefault="00B81C8C" w:rsidP="00D1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367"/>
    <w:multiLevelType w:val="hybridMultilevel"/>
    <w:tmpl w:val="8376C0C6"/>
    <w:lvl w:ilvl="0" w:tplc="D6A2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852AA"/>
    <w:multiLevelType w:val="hybridMultilevel"/>
    <w:tmpl w:val="0980E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A6E47"/>
    <w:multiLevelType w:val="hybridMultilevel"/>
    <w:tmpl w:val="AC6C23BA"/>
    <w:lvl w:ilvl="0" w:tplc="272C31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F9"/>
    <w:rsid w:val="000204A6"/>
    <w:rsid w:val="00051449"/>
    <w:rsid w:val="000B0316"/>
    <w:rsid w:val="000D09F6"/>
    <w:rsid w:val="000D7C60"/>
    <w:rsid w:val="000F3132"/>
    <w:rsid w:val="00106EB0"/>
    <w:rsid w:val="00117172"/>
    <w:rsid w:val="001305A7"/>
    <w:rsid w:val="001A49A1"/>
    <w:rsid w:val="001C719B"/>
    <w:rsid w:val="001D1537"/>
    <w:rsid w:val="00203DD0"/>
    <w:rsid w:val="0029160D"/>
    <w:rsid w:val="00304BEB"/>
    <w:rsid w:val="00323EA8"/>
    <w:rsid w:val="003423D6"/>
    <w:rsid w:val="003A26A1"/>
    <w:rsid w:val="003C0845"/>
    <w:rsid w:val="003C40A3"/>
    <w:rsid w:val="00442B72"/>
    <w:rsid w:val="00480E7E"/>
    <w:rsid w:val="004A0B86"/>
    <w:rsid w:val="004D7D2C"/>
    <w:rsid w:val="00502F11"/>
    <w:rsid w:val="0050370E"/>
    <w:rsid w:val="00543607"/>
    <w:rsid w:val="00544987"/>
    <w:rsid w:val="0055420C"/>
    <w:rsid w:val="00554B0F"/>
    <w:rsid w:val="00565846"/>
    <w:rsid w:val="005664DC"/>
    <w:rsid w:val="00587391"/>
    <w:rsid w:val="005E1A0E"/>
    <w:rsid w:val="006250CB"/>
    <w:rsid w:val="00625476"/>
    <w:rsid w:val="00646AFB"/>
    <w:rsid w:val="0065329B"/>
    <w:rsid w:val="00672CE2"/>
    <w:rsid w:val="00691900"/>
    <w:rsid w:val="006A27F1"/>
    <w:rsid w:val="006F33A4"/>
    <w:rsid w:val="006F414B"/>
    <w:rsid w:val="006F5C1D"/>
    <w:rsid w:val="006F7187"/>
    <w:rsid w:val="00724A33"/>
    <w:rsid w:val="00726EBA"/>
    <w:rsid w:val="00755496"/>
    <w:rsid w:val="007651CE"/>
    <w:rsid w:val="00770470"/>
    <w:rsid w:val="007776E1"/>
    <w:rsid w:val="00786B68"/>
    <w:rsid w:val="00803893"/>
    <w:rsid w:val="0084687A"/>
    <w:rsid w:val="00852813"/>
    <w:rsid w:val="00866F5C"/>
    <w:rsid w:val="00876FB7"/>
    <w:rsid w:val="00891450"/>
    <w:rsid w:val="00894609"/>
    <w:rsid w:val="008B2AB4"/>
    <w:rsid w:val="008B4D34"/>
    <w:rsid w:val="008C12BE"/>
    <w:rsid w:val="008D52FA"/>
    <w:rsid w:val="008E157B"/>
    <w:rsid w:val="00912176"/>
    <w:rsid w:val="00914241"/>
    <w:rsid w:val="009156FB"/>
    <w:rsid w:val="009232FA"/>
    <w:rsid w:val="0093070B"/>
    <w:rsid w:val="0093640F"/>
    <w:rsid w:val="00984E4B"/>
    <w:rsid w:val="00A4040A"/>
    <w:rsid w:val="00A41729"/>
    <w:rsid w:val="00AB3BD6"/>
    <w:rsid w:val="00AC6289"/>
    <w:rsid w:val="00B04ADC"/>
    <w:rsid w:val="00B75744"/>
    <w:rsid w:val="00B81C8C"/>
    <w:rsid w:val="00B93D98"/>
    <w:rsid w:val="00BE16E1"/>
    <w:rsid w:val="00C12B4F"/>
    <w:rsid w:val="00C179B1"/>
    <w:rsid w:val="00C5362C"/>
    <w:rsid w:val="00C5595C"/>
    <w:rsid w:val="00C60181"/>
    <w:rsid w:val="00C6114B"/>
    <w:rsid w:val="00C67EFB"/>
    <w:rsid w:val="00C81D45"/>
    <w:rsid w:val="00C84CAD"/>
    <w:rsid w:val="00CA1EF5"/>
    <w:rsid w:val="00CA4DC0"/>
    <w:rsid w:val="00CB4A75"/>
    <w:rsid w:val="00CD49E9"/>
    <w:rsid w:val="00CE0263"/>
    <w:rsid w:val="00CE27F9"/>
    <w:rsid w:val="00CF1755"/>
    <w:rsid w:val="00CF6791"/>
    <w:rsid w:val="00D01B69"/>
    <w:rsid w:val="00D02FAD"/>
    <w:rsid w:val="00D1537B"/>
    <w:rsid w:val="00D16599"/>
    <w:rsid w:val="00D21F18"/>
    <w:rsid w:val="00D31B25"/>
    <w:rsid w:val="00D56E76"/>
    <w:rsid w:val="00D72BF9"/>
    <w:rsid w:val="00D7510A"/>
    <w:rsid w:val="00DC26F5"/>
    <w:rsid w:val="00DE6B1D"/>
    <w:rsid w:val="00DF71C6"/>
    <w:rsid w:val="00E075E4"/>
    <w:rsid w:val="00E17692"/>
    <w:rsid w:val="00EB3CF8"/>
    <w:rsid w:val="00ED39F8"/>
    <w:rsid w:val="00ED3A02"/>
    <w:rsid w:val="00EF264D"/>
    <w:rsid w:val="00F67288"/>
    <w:rsid w:val="00F71512"/>
    <w:rsid w:val="00F92B18"/>
    <w:rsid w:val="00F959FE"/>
    <w:rsid w:val="00F979E7"/>
    <w:rsid w:val="00FB578F"/>
    <w:rsid w:val="00FE3283"/>
    <w:rsid w:val="00F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599"/>
  </w:style>
  <w:style w:type="paragraph" w:styleId="Stopka">
    <w:name w:val="footer"/>
    <w:basedOn w:val="Normalny"/>
    <w:link w:val="StopkaZnak"/>
    <w:uiPriority w:val="99"/>
    <w:unhideWhenUsed/>
    <w:rsid w:val="00D1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599"/>
  </w:style>
  <w:style w:type="paragraph" w:styleId="Tekstdymka">
    <w:name w:val="Balloon Text"/>
    <w:basedOn w:val="Normalny"/>
    <w:link w:val="TekstdymkaZnak"/>
    <w:uiPriority w:val="99"/>
    <w:semiHidden/>
    <w:unhideWhenUsed/>
    <w:rsid w:val="008C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2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4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4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5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599"/>
  </w:style>
  <w:style w:type="paragraph" w:styleId="Stopka">
    <w:name w:val="footer"/>
    <w:basedOn w:val="Normalny"/>
    <w:link w:val="StopkaZnak"/>
    <w:uiPriority w:val="99"/>
    <w:unhideWhenUsed/>
    <w:rsid w:val="00D16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599"/>
  </w:style>
  <w:style w:type="paragraph" w:styleId="Tekstdymka">
    <w:name w:val="Balloon Text"/>
    <w:basedOn w:val="Normalny"/>
    <w:link w:val="TekstdymkaZnak"/>
    <w:uiPriority w:val="99"/>
    <w:semiHidden/>
    <w:unhideWhenUsed/>
    <w:rsid w:val="008C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2B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4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4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4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4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Chada Marta</dc:creator>
  <cp:lastModifiedBy>Chada Marta</cp:lastModifiedBy>
  <cp:revision>13</cp:revision>
  <cp:lastPrinted>2021-09-07T16:50:00Z</cp:lastPrinted>
  <dcterms:created xsi:type="dcterms:W3CDTF">2021-09-03T12:58:00Z</dcterms:created>
  <dcterms:modified xsi:type="dcterms:W3CDTF">2022-12-06T10:25:00Z</dcterms:modified>
</cp:coreProperties>
</file>